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bookmarkStart w:id="0" w:name="_GoBack"/>
      <w:r>
        <w:rPr>
          <w:rStyle w:val="Accentuation"/>
          <w:rFonts w:ascii="Arial" w:hAnsi="Arial" w:cs="Arial"/>
          <w:color w:val="000000"/>
          <w:sz w:val="22"/>
          <w:szCs w:val="22"/>
          <w:u w:val="single"/>
        </w:rPr>
        <w:t>RÈGLEMENT COMMUNAL relatif à l'octroi d'une prime à l'acquisition d'un vélo à assistance électrique ou d'un kit adaptable</w:t>
      </w:r>
      <w:bookmarkEnd w:id="0"/>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1er.</w:t>
      </w:r>
      <w:r>
        <w:rPr>
          <w:rStyle w:val="Accentuation"/>
          <w:rFonts w:ascii="Arial" w:hAnsi="Arial" w:cs="Arial"/>
          <w:color w:val="000000"/>
          <w:sz w:val="22"/>
          <w:szCs w:val="22"/>
        </w:rPr>
        <w:t> Objet.</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Dans le but d'encourager une démarche citoyenne répondant aux attentes en matière de mobilité douce, d'énergie et de climat, sous réserve d’inscription et approbation du crédit nécessaire au budget ainsi que dans les limites du présent règlement, la commune d’Ittre octroie une prime pour l'acquisition d'un vélo à assistance électrique (VAE) ou d'un kit adaptable à l’état neuf.</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2.</w:t>
      </w:r>
      <w:r>
        <w:rPr>
          <w:rStyle w:val="Accentuation"/>
          <w:rFonts w:ascii="Arial" w:hAnsi="Arial" w:cs="Arial"/>
          <w:color w:val="000000"/>
          <w:sz w:val="22"/>
          <w:szCs w:val="22"/>
        </w:rPr>
        <w:t> Définitions.</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Pour l'application du présent règlement, il faut entendre :</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par vélo à assistance électrique (VAE) : un vélo comprenant les éléments suivants : une batterie, un moteur électrique, un capteur de pédalage, un contrôleur et un indicateur pour connaître l'énergie restant dans la batterie. Le moteur ne s’actionnant que si l'on pédale. L'assistance et toujours ajustée à l'effort, sinon le vélo deviendrait un cyclomoteur électrique. L'assistance devient donc nul en descente où au-dessus de 25 kilomètres heure. La puissance du moteur ne doit pas dépasser 250 W.</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xml:space="preserve">- par kit adaptable : tout kit qui permet d'adapter un vélo </w:t>
      </w:r>
      <w:proofErr w:type="gramStart"/>
      <w:r>
        <w:rPr>
          <w:rStyle w:val="Accentuation"/>
          <w:rFonts w:ascii="Arial" w:hAnsi="Arial" w:cs="Arial"/>
          <w:color w:val="000000"/>
          <w:sz w:val="22"/>
          <w:szCs w:val="22"/>
        </w:rPr>
        <w:t>en</w:t>
      </w:r>
      <w:proofErr w:type="gramEnd"/>
      <w:r>
        <w:rPr>
          <w:rStyle w:val="Accentuation"/>
          <w:rFonts w:ascii="Arial" w:hAnsi="Arial" w:cs="Arial"/>
          <w:color w:val="000000"/>
          <w:sz w:val="22"/>
          <w:szCs w:val="22"/>
        </w:rPr>
        <w:t xml:space="preserve"> vélo à assistance électrique. L'assistance devient donc nul en descente ou au-dessus de 25 kilomètres heure la puissance du moteur ne doit dépasser 250 W.</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3.</w:t>
      </w:r>
      <w:r>
        <w:rPr>
          <w:rStyle w:val="Accentuation"/>
          <w:rFonts w:ascii="Arial" w:hAnsi="Arial" w:cs="Arial"/>
          <w:color w:val="000000"/>
          <w:sz w:val="22"/>
          <w:szCs w:val="22"/>
        </w:rPr>
        <w:t> Montant de la prime</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Le montant de la prime communale est fixé à cinquante (50) euros.</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4.</w:t>
      </w:r>
      <w:r>
        <w:rPr>
          <w:rStyle w:val="Accentuation"/>
          <w:rFonts w:ascii="Arial" w:hAnsi="Arial" w:cs="Arial"/>
          <w:color w:val="000000"/>
          <w:sz w:val="22"/>
          <w:szCs w:val="22"/>
        </w:rPr>
        <w:t> Critères d’attribution cumulatifs :</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la prime est accordée à toute personne inscrite au registre de la population, des étrangers où d'attente de la commune d’Ittre depuis au moins quatre (4) mois à dater de l'achat.</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un maximum de deux (2) primes peuvent être octroyées par ménage défini sur base du document officiel de composition de ménage délivré par l’Administration communale, par période de trois (3) ans à dater du premier l’achat / à partir de la liquidation de la prime.</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le vélo à assistance électrique (VAE) ou d'un kit adaptable doivent être neufs.</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 chaque demandeur ne pourra pas introduire une nouvelle demande avant un délais de trois (3) ans à partir de la liquidation de la prime / par période de trois (3) ans à dater du premier l’achat.</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5.</w:t>
      </w:r>
      <w:r>
        <w:rPr>
          <w:rStyle w:val="Accentuation"/>
          <w:rFonts w:ascii="Arial" w:hAnsi="Arial" w:cs="Arial"/>
          <w:color w:val="000000"/>
          <w:sz w:val="22"/>
          <w:szCs w:val="22"/>
        </w:rPr>
        <w:t> Procédure</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Sous peine d’irrecevabilité, la demande de prime doit être introduite dans les six (6) mois de l’achat via le formulaire ad hoc dûment complété par le demandeur accompagnée : (1) d’un certificat de composition de ménage délivré par l’Administration communale datant du dernier mois, (2) l’original de la facture émise par le professionnel du secteur reprenant le type exact de vélo à assistance électrique ou de kit adaptable, ainsi que la preuve de paiement et (3) photocopie d’une pièce d’identité.</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lastRenderedPageBreak/>
        <w:t>Le dossier complet doit être envoyé à l’attention du Collège communal d’Ittre à l’adresse suivante : Rue de la Planchette 2, 1460 Ittre.</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6.</w:t>
      </w:r>
      <w:r>
        <w:rPr>
          <w:rStyle w:val="Accentuation"/>
          <w:rFonts w:ascii="Arial" w:hAnsi="Arial" w:cs="Arial"/>
          <w:color w:val="000000"/>
          <w:sz w:val="22"/>
          <w:szCs w:val="22"/>
        </w:rPr>
        <w:t> Approbation.</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Le Collège communal examinera chaque dossier de demande dans l’ordre chronologique d’introduction du dossier complet.</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La prime communale sera versée au bénéficiaire après approbation de la demande par le Collège communal et sous réserve des crédits budgétaires disponibles.</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lev"/>
          <w:rFonts w:ascii="Arial" w:hAnsi="Arial" w:cs="Arial"/>
          <w:i/>
          <w:iCs/>
          <w:color w:val="000000"/>
          <w:sz w:val="22"/>
          <w:szCs w:val="22"/>
          <w:u w:val="single"/>
        </w:rPr>
        <w:t>Article 7.</w:t>
      </w:r>
      <w:r>
        <w:rPr>
          <w:rStyle w:val="Accentuation"/>
          <w:rFonts w:ascii="Arial" w:hAnsi="Arial" w:cs="Arial"/>
          <w:color w:val="000000"/>
          <w:sz w:val="22"/>
          <w:szCs w:val="22"/>
        </w:rPr>
        <w:t> Entrée en vigueur.</w:t>
      </w:r>
    </w:p>
    <w:p w:rsidR="0003247B" w:rsidRDefault="0003247B" w:rsidP="0003247B">
      <w:pPr>
        <w:pStyle w:val="NormalWeb"/>
        <w:shd w:val="clear" w:color="auto" w:fill="FDFDFD"/>
        <w:spacing w:before="0" w:beforeAutospacing="0" w:after="0" w:afterAutospacing="0" w:line="360" w:lineRule="atLeast"/>
        <w:jc w:val="both"/>
        <w:rPr>
          <w:rFonts w:ascii="Arial" w:hAnsi="Arial" w:cs="Arial"/>
          <w:color w:val="000000"/>
          <w:sz w:val="22"/>
          <w:szCs w:val="22"/>
        </w:rPr>
      </w:pPr>
      <w:r>
        <w:rPr>
          <w:rStyle w:val="Accentuation"/>
          <w:rFonts w:ascii="Arial" w:hAnsi="Arial" w:cs="Arial"/>
          <w:color w:val="000000"/>
          <w:sz w:val="22"/>
          <w:szCs w:val="22"/>
        </w:rPr>
        <w:t>Le présent règlement entrera en vigueur après accomplissement des formalités de la publication faites conformément aux articles L1133-1 à 3 du Code de la Démocratie Locale et de la Décentralisation.</w:t>
      </w:r>
    </w:p>
    <w:p w:rsidR="0003247B" w:rsidRDefault="0003247B" w:rsidP="0003247B">
      <w:pPr>
        <w:pStyle w:val="NormalWeb"/>
        <w:shd w:val="clear" w:color="auto" w:fill="FDFDFD"/>
        <w:spacing w:before="0" w:beforeAutospacing="0" w:after="120" w:afterAutospacing="0" w:line="360" w:lineRule="atLeast"/>
        <w:rPr>
          <w:rFonts w:ascii="Arial" w:hAnsi="Arial" w:cs="Arial"/>
          <w:color w:val="000000"/>
          <w:sz w:val="22"/>
          <w:szCs w:val="22"/>
        </w:rPr>
      </w:pPr>
      <w:r>
        <w:rPr>
          <w:rFonts w:ascii="Arial" w:hAnsi="Arial" w:cs="Arial"/>
          <w:color w:val="000000"/>
          <w:sz w:val="22"/>
          <w:szCs w:val="22"/>
        </w:rPr>
        <w:t xml:space="preserve">- de charger le service des affaires générales de faire l'affichage et la publication </w:t>
      </w:r>
      <w:proofErr w:type="gramStart"/>
      <w:r>
        <w:rPr>
          <w:rFonts w:ascii="Arial" w:hAnsi="Arial" w:cs="Arial"/>
          <w:color w:val="000000"/>
          <w:sz w:val="22"/>
          <w:szCs w:val="22"/>
        </w:rPr>
        <w:t>( site</w:t>
      </w:r>
      <w:proofErr w:type="gramEnd"/>
      <w:r>
        <w:rPr>
          <w:rFonts w:ascii="Arial" w:hAnsi="Arial" w:cs="Arial"/>
          <w:color w:val="000000"/>
          <w:sz w:val="22"/>
          <w:szCs w:val="22"/>
        </w:rPr>
        <w:t xml:space="preserve">, </w:t>
      </w:r>
      <w:proofErr w:type="spellStart"/>
      <w:r>
        <w:rPr>
          <w:rFonts w:ascii="Arial" w:hAnsi="Arial" w:cs="Arial"/>
          <w:color w:val="000000"/>
          <w:sz w:val="22"/>
          <w:szCs w:val="22"/>
        </w:rPr>
        <w:t>facebook</w:t>
      </w:r>
      <w:proofErr w:type="spellEnd"/>
      <w:r>
        <w:rPr>
          <w:rFonts w:ascii="Arial" w:hAnsi="Arial" w:cs="Arial"/>
          <w:color w:val="000000"/>
          <w:sz w:val="22"/>
          <w:szCs w:val="22"/>
        </w:rPr>
        <w:t xml:space="preserve"> et bulletin communal ) du présent règlement et d'adresser celui-ci à la tutelle.</w:t>
      </w:r>
    </w:p>
    <w:p w:rsidR="00ED7F06" w:rsidRDefault="00ED7F06"/>
    <w:sectPr w:rsidR="00ED7F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3247B"/>
    <w:rsid w:val="0003247B"/>
    <w:rsid w:val="00037407"/>
    <w:rsid w:val="00ED7F0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0A61A-8B9B-45A0-8FFA-24661EB99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03247B"/>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Accentuation">
    <w:name w:val="Emphasis"/>
    <w:basedOn w:val="Policepardfaut"/>
    <w:uiPriority w:val="20"/>
    <w:qFormat/>
    <w:rsid w:val="0003247B"/>
    <w:rPr>
      <w:i/>
      <w:iCs/>
    </w:rPr>
  </w:style>
  <w:style w:type="character" w:styleId="lev">
    <w:name w:val="Strong"/>
    <w:basedOn w:val="Policepardfaut"/>
    <w:uiPriority w:val="22"/>
    <w:qFormat/>
    <w:rsid w:val="000324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22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3019</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Sevilla</dc:creator>
  <cp:keywords/>
  <dc:description/>
  <cp:lastModifiedBy>Pedro Sevilla</cp:lastModifiedBy>
  <cp:revision>1</cp:revision>
  <dcterms:created xsi:type="dcterms:W3CDTF">2020-11-24T08:18:00Z</dcterms:created>
  <dcterms:modified xsi:type="dcterms:W3CDTF">2020-11-24T08:19:00Z</dcterms:modified>
</cp:coreProperties>
</file>